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18" w:rsidRPr="002072ED" w:rsidRDefault="00D45A18" w:rsidP="00D45A18">
      <w:pPr>
        <w:shd w:val="clear" w:color="auto" w:fill="FFFFFF"/>
        <w:spacing w:after="210" w:line="270" w:lineRule="atLeast"/>
        <w:jc w:val="center"/>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МІНІСТЕРСТВО ОСВІТИ І НАУКИ УКРАЇНИ</w:t>
      </w:r>
    </w:p>
    <w:p w:rsidR="00D45A18" w:rsidRPr="002072ED" w:rsidRDefault="00D45A18" w:rsidP="00D45A18">
      <w:pPr>
        <w:shd w:val="clear" w:color="auto" w:fill="FFFFFF"/>
        <w:spacing w:after="210" w:line="270" w:lineRule="atLeast"/>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 1/9-61 від 06 лютого 2008 року</w:t>
      </w:r>
    </w:p>
    <w:p w:rsidR="00D45A18" w:rsidRDefault="00D45A18" w:rsidP="00D45A18">
      <w:pPr>
        <w:shd w:val="clear" w:color="auto" w:fill="FFFFFF"/>
        <w:spacing w:after="0" w:line="270" w:lineRule="atLeast"/>
        <w:jc w:val="right"/>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Міністерство освіти і науки АР Крим,</w:t>
      </w:r>
      <w:r w:rsidRPr="002072ED">
        <w:rPr>
          <w:rFonts w:ascii="Arial" w:eastAsia="Times New Roman" w:hAnsi="Arial" w:cs="Arial"/>
          <w:color w:val="000000"/>
          <w:sz w:val="21"/>
          <w:szCs w:val="21"/>
          <w:lang w:eastAsia="uk-UA"/>
        </w:rPr>
        <w:br/>
        <w:t>управління освіти і науки обласних,</w:t>
      </w:r>
      <w:r w:rsidRPr="002072ED">
        <w:rPr>
          <w:rFonts w:ascii="Arial" w:eastAsia="Times New Roman" w:hAnsi="Arial" w:cs="Arial"/>
          <w:color w:val="000000"/>
          <w:sz w:val="21"/>
          <w:szCs w:val="21"/>
          <w:lang w:eastAsia="uk-UA"/>
        </w:rPr>
        <w:br/>
        <w:t>Київської та Севастопольської міських</w:t>
      </w:r>
      <w:r w:rsidRPr="002072ED">
        <w:rPr>
          <w:rFonts w:ascii="Arial" w:eastAsia="Times New Roman" w:hAnsi="Arial" w:cs="Arial"/>
          <w:color w:val="000000"/>
          <w:sz w:val="21"/>
          <w:szCs w:val="21"/>
          <w:lang w:eastAsia="uk-UA"/>
        </w:rPr>
        <w:br/>
        <w:t>державних адміністрацій</w:t>
      </w:r>
      <w:r w:rsidRPr="002072ED">
        <w:rPr>
          <w:rFonts w:ascii="Arial" w:eastAsia="Times New Roman" w:hAnsi="Arial" w:cs="Arial"/>
          <w:color w:val="000000"/>
          <w:sz w:val="21"/>
          <w:szCs w:val="21"/>
          <w:lang w:eastAsia="uk-UA"/>
        </w:rPr>
        <w:br/>
        <w:t>Інститути післядипломної педагогічної освіти</w:t>
      </w:r>
      <w:r w:rsidRPr="002072ED">
        <w:rPr>
          <w:rFonts w:ascii="Arial" w:eastAsia="Times New Roman" w:hAnsi="Arial" w:cs="Arial"/>
          <w:color w:val="000000"/>
          <w:sz w:val="21"/>
          <w:szCs w:val="21"/>
          <w:lang w:eastAsia="uk-UA"/>
        </w:rPr>
        <w:br/>
        <w:t>Загальноосвітні навчальні заклади</w:t>
      </w:r>
    </w:p>
    <w:p w:rsidR="00D45A18" w:rsidRPr="002072ED" w:rsidRDefault="00D45A18" w:rsidP="00D45A18">
      <w:pPr>
        <w:shd w:val="clear" w:color="auto" w:fill="FFFFFF"/>
        <w:spacing w:after="0" w:line="270" w:lineRule="atLeast"/>
        <w:jc w:val="right"/>
        <w:rPr>
          <w:rFonts w:ascii="Arial" w:eastAsia="Times New Roman" w:hAnsi="Arial" w:cs="Arial"/>
          <w:color w:val="000000"/>
          <w:sz w:val="21"/>
          <w:szCs w:val="21"/>
          <w:lang w:eastAsia="uk-UA"/>
        </w:rPr>
      </w:pPr>
    </w:p>
    <w:p w:rsidR="00D45A18" w:rsidRPr="002072ED" w:rsidRDefault="00D45A18" w:rsidP="00D45A18">
      <w:pPr>
        <w:shd w:val="clear" w:color="auto" w:fill="FFFFFF"/>
        <w:spacing w:after="210" w:line="270" w:lineRule="atLeast"/>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Міністерство освіти і науки України надсилає для практичного використання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D45A18" w:rsidRPr="002072ED" w:rsidRDefault="00D45A18" w:rsidP="00D45A18">
      <w:pPr>
        <w:shd w:val="clear" w:color="auto" w:fill="FFFFFF"/>
        <w:spacing w:after="210" w:line="270" w:lineRule="atLeast"/>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Заступник Міністра             П.Б.Полянський</w:t>
      </w:r>
    </w:p>
    <w:p w:rsidR="00D45A18" w:rsidRPr="002072ED" w:rsidRDefault="00D45A18" w:rsidP="00D45A18">
      <w:pPr>
        <w:shd w:val="clear" w:color="auto" w:fill="FFFFFF"/>
        <w:spacing w:after="210" w:line="270" w:lineRule="atLeast"/>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 </w:t>
      </w:r>
    </w:p>
    <w:p w:rsidR="00D45A18" w:rsidRPr="002072ED" w:rsidRDefault="00D45A18" w:rsidP="00D45A18">
      <w:pPr>
        <w:shd w:val="clear" w:color="auto" w:fill="FFFFFF"/>
        <w:spacing w:after="0" w:line="270" w:lineRule="atLeast"/>
        <w:jc w:val="right"/>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 xml:space="preserve">Додаток до листа </w:t>
      </w:r>
      <w:proofErr w:type="spellStart"/>
      <w:r w:rsidRPr="002072ED">
        <w:rPr>
          <w:rFonts w:ascii="Arial" w:eastAsia="Times New Roman" w:hAnsi="Arial" w:cs="Arial"/>
          <w:color w:val="000000"/>
          <w:sz w:val="21"/>
          <w:szCs w:val="21"/>
          <w:lang w:eastAsia="uk-UA"/>
        </w:rPr>
        <w:t>МОНУ</w:t>
      </w:r>
      <w:proofErr w:type="spellEnd"/>
      <w:r w:rsidRPr="002072ED">
        <w:rPr>
          <w:rFonts w:ascii="Arial" w:eastAsia="Times New Roman" w:hAnsi="Arial" w:cs="Arial"/>
          <w:color w:val="000000"/>
          <w:sz w:val="21"/>
          <w:szCs w:val="21"/>
          <w:lang w:eastAsia="uk-UA"/>
        </w:rPr>
        <w:br/>
        <w:t>від 06.02.08 № 1/9-61</w:t>
      </w:r>
    </w:p>
    <w:p w:rsidR="00D45A18" w:rsidRPr="002072ED" w:rsidRDefault="00D45A18" w:rsidP="00D45A18">
      <w:pPr>
        <w:shd w:val="clear" w:color="auto" w:fill="FFFFFF"/>
        <w:spacing w:after="0" w:line="270" w:lineRule="atLeast"/>
        <w:jc w:val="center"/>
        <w:rPr>
          <w:rFonts w:ascii="Arial" w:eastAsia="Times New Roman" w:hAnsi="Arial" w:cs="Arial"/>
          <w:color w:val="000000"/>
          <w:sz w:val="21"/>
          <w:szCs w:val="21"/>
          <w:lang w:eastAsia="uk-UA"/>
        </w:rPr>
      </w:pPr>
      <w:r w:rsidRPr="002072ED">
        <w:rPr>
          <w:rFonts w:ascii="Arial" w:eastAsia="Times New Roman" w:hAnsi="Arial" w:cs="Arial"/>
          <w:b/>
          <w:bCs/>
          <w:color w:val="000000"/>
          <w:sz w:val="21"/>
          <w:szCs w:val="21"/>
          <w:bdr w:val="none" w:sz="0" w:space="0" w:color="auto" w:frame="1"/>
          <w:lang w:eastAsia="uk-UA"/>
        </w:rPr>
        <w:t>Методичні рекомендації щодо організації навчально-виховного процесу</w:t>
      </w:r>
      <w:r w:rsidRPr="002072ED">
        <w:rPr>
          <w:rFonts w:ascii="Arial" w:eastAsia="Times New Roman" w:hAnsi="Arial" w:cs="Arial"/>
          <w:b/>
          <w:bCs/>
          <w:color w:val="000000"/>
          <w:sz w:val="21"/>
          <w:szCs w:val="21"/>
          <w:bdr w:val="none" w:sz="0" w:space="0" w:color="auto" w:frame="1"/>
          <w:lang w:eastAsia="uk-UA"/>
        </w:rPr>
        <w:br/>
        <w:t>під час проведення навчальних екскурсій та навчальної практики учнів</w:t>
      </w:r>
      <w:r w:rsidRPr="002072ED">
        <w:rPr>
          <w:rFonts w:ascii="Arial" w:eastAsia="Times New Roman" w:hAnsi="Arial" w:cs="Arial"/>
          <w:b/>
          <w:bCs/>
          <w:color w:val="000000"/>
          <w:sz w:val="21"/>
          <w:szCs w:val="21"/>
          <w:bdr w:val="none" w:sz="0" w:space="0" w:color="auto" w:frame="1"/>
          <w:lang w:eastAsia="uk-UA"/>
        </w:rPr>
        <w:br/>
        <w:t>загальноосвітніх навчальних закладів</w:t>
      </w:r>
    </w:p>
    <w:p w:rsidR="00D45A18" w:rsidRPr="002072ED" w:rsidRDefault="00D45A18" w:rsidP="00D45A18">
      <w:pPr>
        <w:shd w:val="clear" w:color="auto" w:fill="FFFFFF"/>
        <w:spacing w:after="210" w:line="270" w:lineRule="atLeast"/>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 xml:space="preserve">Навчальні екскурсії та навчальна практика є обов'язковими та необхідними складовими навчально-виховного процесу. Вони передбачають створення умов для наближення змісту навчальних предметів до реального життя, спостереження та дослідження учнями явищ природи і процесів життєдіяльності суспільства, розширення світогляду школярів, формування в них життєво необхідних </w:t>
      </w:r>
      <w:proofErr w:type="spellStart"/>
      <w:r w:rsidRPr="002072ED">
        <w:rPr>
          <w:rFonts w:ascii="Arial" w:eastAsia="Times New Roman" w:hAnsi="Arial" w:cs="Arial"/>
          <w:color w:val="000000"/>
          <w:sz w:val="21"/>
          <w:szCs w:val="21"/>
          <w:lang w:eastAsia="uk-UA"/>
        </w:rPr>
        <w:t>компетенцій</w:t>
      </w:r>
      <w:proofErr w:type="spellEnd"/>
      <w:r w:rsidRPr="002072ED">
        <w:rPr>
          <w:rFonts w:ascii="Arial" w:eastAsia="Times New Roman" w:hAnsi="Arial" w:cs="Arial"/>
          <w:color w:val="000000"/>
          <w:sz w:val="21"/>
          <w:szCs w:val="21"/>
          <w:lang w:eastAsia="uk-UA"/>
        </w:rPr>
        <w:t xml:space="preserve">, посилення практичної та </w:t>
      </w:r>
      <w:proofErr w:type="spellStart"/>
      <w:r w:rsidRPr="002072ED">
        <w:rPr>
          <w:rFonts w:ascii="Arial" w:eastAsia="Times New Roman" w:hAnsi="Arial" w:cs="Arial"/>
          <w:color w:val="000000"/>
          <w:sz w:val="21"/>
          <w:szCs w:val="21"/>
          <w:lang w:eastAsia="uk-UA"/>
        </w:rPr>
        <w:t>професійно-орієнтаційної</w:t>
      </w:r>
      <w:proofErr w:type="spellEnd"/>
      <w:r w:rsidRPr="002072ED">
        <w:rPr>
          <w:rFonts w:ascii="Arial" w:eastAsia="Times New Roman" w:hAnsi="Arial" w:cs="Arial"/>
          <w:color w:val="000000"/>
          <w:sz w:val="21"/>
          <w:szCs w:val="21"/>
          <w:lang w:eastAsia="uk-UA"/>
        </w:rPr>
        <w:t xml:space="preserve"> спрямованості навчально-виховного процесу.</w:t>
      </w:r>
    </w:p>
    <w:p w:rsidR="00D45A18" w:rsidRPr="002072ED" w:rsidRDefault="00D45A18" w:rsidP="00D45A18">
      <w:pPr>
        <w:shd w:val="clear" w:color="auto" w:fill="FFFFFF"/>
        <w:spacing w:after="210" w:line="270" w:lineRule="atLeast"/>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Статтею 16 Закону України "Про загальну середню освіту" врегульовано тривалість навчального року в загальноосвітніх навчальних закладах: I ступеня - не менш як 175 робочих днів, II-III ступенів - 190 робочих днів.</w:t>
      </w:r>
    </w:p>
    <w:p w:rsidR="00D45A18" w:rsidRPr="002072ED" w:rsidRDefault="00D45A18" w:rsidP="00D45A18">
      <w:pPr>
        <w:shd w:val="clear" w:color="auto" w:fill="FFFFFF"/>
        <w:spacing w:after="210" w:line="270" w:lineRule="atLeast"/>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 xml:space="preserve">Структура навчального року включає орієнтовно 35 тижнів академічних занять та час на проведення навчальних екскурсій і навчальної практики, державної підсумкової атестації. Навчальні екскурсії проводяться для учнів 1-4 класів протягом 4 днів тривалістю не більше 3 академічних годин на день; навчальна практика та екскурсії  для учнів 5-8-х і 10-х класів проводяться протягом 10 днів: у 5-6-х класах - по 3 академічні години на день, у 7-8 класах </w:t>
      </w:r>
      <w:r w:rsidRPr="002072ED">
        <w:rPr>
          <w:rFonts w:ascii="Arial" w:eastAsia="Times New Roman" w:hAnsi="Arial" w:cs="Arial"/>
          <w:color w:val="000000"/>
          <w:sz w:val="21"/>
          <w:szCs w:val="21"/>
          <w:lang w:eastAsia="uk-UA"/>
        </w:rPr>
        <w:noBreakHyphen/>
        <w:t xml:space="preserve"> по 4 академічні години, у 10-х класах </w:t>
      </w:r>
      <w:r w:rsidRPr="002072ED">
        <w:rPr>
          <w:rFonts w:ascii="Arial" w:eastAsia="Times New Roman" w:hAnsi="Arial" w:cs="Arial"/>
          <w:color w:val="000000"/>
          <w:sz w:val="21"/>
          <w:szCs w:val="21"/>
          <w:lang w:eastAsia="uk-UA"/>
        </w:rPr>
        <w:noBreakHyphen/>
        <w:t xml:space="preserve"> по 5 академічних годин на день. Необхідною умовою організації навчальних екскурсій і навчальної практики є дотримання санітарно-гігієнічних вимог та техніки безпеки.</w:t>
      </w:r>
    </w:p>
    <w:p w:rsidR="00D45A18" w:rsidRPr="002072ED" w:rsidRDefault="00D45A18" w:rsidP="00D45A18">
      <w:pPr>
        <w:shd w:val="clear" w:color="auto" w:fill="FFFFFF"/>
        <w:spacing w:after="210" w:line="270" w:lineRule="atLeast"/>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Зміст та форми організації навчальних екскурсій і навчальної практики, а також час їх проведення, визначаються адміністрацією навчального закладу. Керівникам загальноосвітніх навчальних закладів дозволяється вносити корективи до термінів організації навчальних екскурсій і практики з урахуванням місцевих умов, специфіки навчального процесу та профілю навчальних закладів, потреб виробництва та інших чинників (зокрема, надолуження виконання навчальних програм у зв'язку з вимушеним призупиненням навчальних занять тощо). При цьому залишається незмінною загальна тривалість навчального року.</w:t>
      </w:r>
    </w:p>
    <w:p w:rsidR="00D45A18" w:rsidRPr="002072ED" w:rsidRDefault="00D45A18" w:rsidP="00D45A18">
      <w:pPr>
        <w:shd w:val="clear" w:color="auto" w:fill="FFFFFF"/>
        <w:spacing w:after="0" w:line="270" w:lineRule="atLeast"/>
        <w:jc w:val="both"/>
        <w:rPr>
          <w:rFonts w:ascii="Arial" w:eastAsia="Times New Roman" w:hAnsi="Arial" w:cs="Arial"/>
          <w:color w:val="000000"/>
          <w:sz w:val="21"/>
          <w:szCs w:val="21"/>
          <w:lang w:eastAsia="uk-UA"/>
        </w:rPr>
      </w:pPr>
      <w:r w:rsidRPr="002072ED">
        <w:rPr>
          <w:rFonts w:ascii="Arial" w:eastAsia="Times New Roman" w:hAnsi="Arial" w:cs="Arial"/>
          <w:b/>
          <w:bCs/>
          <w:color w:val="000000"/>
          <w:sz w:val="21"/>
          <w:szCs w:val="21"/>
          <w:bdr w:val="none" w:sz="0" w:space="0" w:color="auto" w:frame="1"/>
          <w:lang w:eastAsia="uk-UA"/>
        </w:rPr>
        <w:t>Навчальні екскурсії</w:t>
      </w:r>
      <w:r w:rsidRPr="002072ED">
        <w:rPr>
          <w:rFonts w:ascii="Arial" w:eastAsia="Times New Roman" w:hAnsi="Arial" w:cs="Arial"/>
          <w:color w:val="000000"/>
          <w:sz w:val="21"/>
          <w:szCs w:val="21"/>
          <w:lang w:eastAsia="uk-UA"/>
        </w:rPr>
        <w:t> організовуються з метою формування в учнів уміння спостерігати за навколишнім світом, сприяння розвитку наукового мислення, інтересу до вивченого матеріалу, ознайомлення з культурно-суспільним надбанням нашого народу та людства, національними традиціями. При виборі об'єктів для проведення екскурсій слід враховувати Перелік комплексних навчально-тематичних екскурсій з учнівською та студентською молоддю "Моя країна - Україна", визначених краєзнавчих, географічних, етнографічних та історичних об'єктів і туристсько-</w:t>
      </w:r>
      <w:r w:rsidRPr="002072ED">
        <w:rPr>
          <w:rFonts w:ascii="Arial" w:eastAsia="Times New Roman" w:hAnsi="Arial" w:cs="Arial"/>
          <w:color w:val="000000"/>
          <w:sz w:val="21"/>
          <w:szCs w:val="21"/>
          <w:lang w:eastAsia="uk-UA"/>
        </w:rPr>
        <w:lastRenderedPageBreak/>
        <w:t>краєзнавчих екскурсійних маршрутів, що затверджено наказом Міністерства освіти і науки від 06.04.2006 № 286.</w:t>
      </w:r>
    </w:p>
    <w:p w:rsidR="00D45A18" w:rsidRPr="002072ED" w:rsidRDefault="00D45A18" w:rsidP="00D45A18">
      <w:pPr>
        <w:shd w:val="clear" w:color="auto" w:fill="FFFFFF"/>
        <w:spacing w:after="210" w:line="270" w:lineRule="atLeast"/>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Екскурсії з учнями загальноосвітніх навчальних закладів можуть мати різну дидактичну мету та об'єкти. Екскурсії можуть бути випереджувальними і проводитися напередодні  вивчення нової теми; тематичними - для поліпшення розуміння учнями певної теми або розділу; комплексними, що охоплюють широке коло питань основ наук і проводяться наприкінці вивчення розділу або навчального року з метою узагальнення знань та вмінь.</w:t>
      </w:r>
    </w:p>
    <w:p w:rsidR="00D45A18" w:rsidRPr="002072ED" w:rsidRDefault="00D45A18" w:rsidP="00D45A18">
      <w:pPr>
        <w:shd w:val="clear" w:color="auto" w:fill="FFFFFF"/>
        <w:spacing w:after="210" w:line="270" w:lineRule="atLeast"/>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До початку проведення кожної екскурсії вчителю слід добре вивчити об'єкт, ознайомитися зі спеціальною літературою за темою екскурсії, правильно спланувати її проведення. У плані проведення екскурсії слід передбачити мету та дидактичні завдання, послідовність огляду екскурсійного об'єкту,  завдання для учнів (спільні, групові або індивідуальні), використання екскурсійного матеріалу для подальшої роботи тощо. Проведення екскурсій може здійснюватися як професійним екскурсоводом, так і безпосередньо вчителем.</w:t>
      </w:r>
    </w:p>
    <w:p w:rsidR="00D45A18" w:rsidRPr="002072ED" w:rsidRDefault="00D45A18" w:rsidP="00D45A18">
      <w:pPr>
        <w:shd w:val="clear" w:color="auto" w:fill="FFFFFF"/>
        <w:spacing w:after="210" w:line="270" w:lineRule="atLeast"/>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Напередодні екскурсії вчитель має ознайомити школярів із планом її проведення, поставити ряд запитань, відповіді на які учні повинні дізнатися під час огляду. З метою підвищення зацікавленості школярів екскурсією, сприяння розвитку в них ініціативи та самостійності можна запропонувати індивідуальні та групові завдання щодо вивчення окремих об'єктів, складання задач, збирання колекційного матеріалу, підготовки звітних матеріалів.  Обов'язковою умовою проведення екскурсії є цільовий інструктаж учнів з техніки безпеки, правил поведінки під час переходу чи проїзду до місця екскурсії та її проведення відповідно до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України від 01.08.2001 № 563 і зареєстрованого у Міністерстві юстиції України 20 листопада 2001 р. за № 969/6160.</w:t>
      </w:r>
    </w:p>
    <w:p w:rsidR="00D45A18" w:rsidRPr="002072ED" w:rsidRDefault="00D45A18" w:rsidP="00D45A18">
      <w:pPr>
        <w:shd w:val="clear" w:color="auto" w:fill="FFFFFF"/>
        <w:spacing w:after="210" w:line="270" w:lineRule="atLeast"/>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Під час огляду екскурсійних об'єктів учні повинні спостерігати, робити замальовки, записувати необхідні відомості тощо.</w:t>
      </w:r>
    </w:p>
    <w:p w:rsidR="00D45A18" w:rsidRPr="002072ED" w:rsidRDefault="00D45A18" w:rsidP="00D45A18">
      <w:pPr>
        <w:shd w:val="clear" w:color="auto" w:fill="FFFFFF"/>
        <w:spacing w:after="210" w:line="270" w:lineRule="atLeast"/>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Підбиття підсумків екскурсій може здійснюватися залежно від віку школярів у різних формах:</w:t>
      </w:r>
    </w:p>
    <w:p w:rsidR="00D45A18" w:rsidRPr="002072ED" w:rsidRDefault="00D45A18" w:rsidP="00D45A18">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бесіди, під час якої вчитель з'ясовує враження учнів від об'єкта, обговорює найважливіші етапи екскурсії,</w:t>
      </w:r>
    </w:p>
    <w:p w:rsidR="00D45A18" w:rsidRPr="002072ED" w:rsidRDefault="00D45A18" w:rsidP="00D45A18">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конференції - під час якої учні звітують щодо виконання запропонованих раніше завдань (проектів),</w:t>
      </w:r>
    </w:p>
    <w:p w:rsidR="00D45A18" w:rsidRPr="002072ED" w:rsidRDefault="00D45A18" w:rsidP="00D45A18">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диспуту, під час якого учні висловлюють власну позицію щодо побаченого та почутого;</w:t>
      </w:r>
    </w:p>
    <w:p w:rsidR="00D45A18" w:rsidRPr="002072ED" w:rsidRDefault="00D45A18" w:rsidP="00D45A18">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виставки колекцій, стіннівок, малюнків, альбомів тощо.</w:t>
      </w:r>
    </w:p>
    <w:p w:rsidR="00D45A18" w:rsidRPr="002072ED" w:rsidRDefault="00D45A18" w:rsidP="00D45A18">
      <w:pPr>
        <w:shd w:val="clear" w:color="auto" w:fill="FFFFFF"/>
        <w:spacing w:after="210" w:line="270" w:lineRule="atLeast"/>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Якщо екскурсію передбачено змістом навчальної програми, то вона обліковується на відповідних сторінках навчальних предметів класного журналу та може оцінюватися вчителем.</w:t>
      </w:r>
    </w:p>
    <w:p w:rsidR="00D45A18" w:rsidRPr="002072ED" w:rsidRDefault="00D45A18" w:rsidP="00D45A18">
      <w:pPr>
        <w:shd w:val="clear" w:color="auto" w:fill="FFFFFF"/>
        <w:spacing w:after="0" w:line="270" w:lineRule="atLeast"/>
        <w:jc w:val="both"/>
        <w:rPr>
          <w:rFonts w:ascii="Arial" w:eastAsia="Times New Roman" w:hAnsi="Arial" w:cs="Arial"/>
          <w:color w:val="000000"/>
          <w:sz w:val="21"/>
          <w:szCs w:val="21"/>
          <w:lang w:eastAsia="uk-UA"/>
        </w:rPr>
      </w:pPr>
      <w:r w:rsidRPr="002072ED">
        <w:rPr>
          <w:rFonts w:ascii="Arial" w:eastAsia="Times New Roman" w:hAnsi="Arial" w:cs="Arial"/>
          <w:color w:val="000000"/>
          <w:sz w:val="21"/>
          <w:szCs w:val="21"/>
          <w:lang w:eastAsia="uk-UA"/>
        </w:rPr>
        <w:t>Усі інші навчальні екскурсії, їх зміст і дата проведення обліковуються в класних журналах на спеціально відведених сторінках. Якщо тривалість навчальної екскурсії визначено більше однієї академічної години, то під час обліку в журналі  поруч з тематикою екскурсії вказується в дужках відповідна кількість годин. Оцінювання навчальних досягнень учнів за результатами  таких екскурсій здійснюється на розсуд учителя</w:t>
      </w:r>
      <w:r w:rsidRPr="002072ED">
        <w:rPr>
          <w:rFonts w:ascii="Arial" w:eastAsia="Times New Roman" w:hAnsi="Arial" w:cs="Arial"/>
          <w:i/>
          <w:iCs/>
          <w:color w:val="000000"/>
          <w:sz w:val="21"/>
          <w:szCs w:val="21"/>
          <w:bdr w:val="none" w:sz="0" w:space="0" w:color="auto" w:frame="1"/>
          <w:lang w:eastAsia="uk-UA"/>
        </w:rPr>
        <w:t>.</w:t>
      </w:r>
    </w:p>
    <w:p w:rsidR="00EC6437" w:rsidRDefault="00EC6437"/>
    <w:sectPr w:rsidR="00EC6437" w:rsidSect="00EC643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67F31"/>
    <w:multiLevelType w:val="multilevel"/>
    <w:tmpl w:val="B92A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5A18"/>
    <w:rsid w:val="00286514"/>
    <w:rsid w:val="004C4F11"/>
    <w:rsid w:val="00D45A18"/>
    <w:rsid w:val="00EC64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18"/>
    <w:pPr>
      <w:spacing w:after="160" w:line="259" w:lineRule="auto"/>
    </w:pPr>
    <w:rPr>
      <w:rFonts w:asciiTheme="minorHAnsi" w:hAnsiTheme="minorHAnsi" w:cstheme="minorBidi"/>
      <w:bCs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4036</Words>
  <Characters>2302</Characters>
  <Application>Microsoft Office Word</Application>
  <DocSecurity>0</DocSecurity>
  <Lines>19</Lines>
  <Paragraphs>12</Paragraphs>
  <ScaleCrop>false</ScaleCrop>
  <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2017-04-18T10:23:00Z</dcterms:created>
  <dcterms:modified xsi:type="dcterms:W3CDTF">2017-04-18T10:25:00Z</dcterms:modified>
</cp:coreProperties>
</file>